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544A" w14:textId="14A7418C" w:rsidR="00AD4A41" w:rsidRPr="00AD4A41" w:rsidRDefault="00AD4A41" w:rsidP="00AD4A41">
      <w:pPr>
        <w:jc w:val="center"/>
        <w:rPr>
          <w:b/>
          <w:bCs/>
          <w:sz w:val="28"/>
          <w:szCs w:val="28"/>
        </w:rPr>
      </w:pPr>
      <w:r w:rsidRPr="00AD4A41">
        <w:rPr>
          <w:b/>
          <w:bCs/>
          <w:sz w:val="28"/>
          <w:szCs w:val="28"/>
        </w:rPr>
        <w:t>Pearson Skewness Table</w:t>
      </w:r>
    </w:p>
    <w:p w14:paraId="57FCCF76" w14:textId="5E66E9A8" w:rsidR="00AD4A41" w:rsidRDefault="00AD4A41"/>
    <w:p w14:paraId="1AF0966C" w14:textId="77777777" w:rsidR="00AD4A41" w:rsidRDefault="00AD4A41"/>
    <w:p w14:paraId="70C15629" w14:textId="77777777" w:rsidR="00AD4A41" w:rsidRDefault="00AD4A41"/>
    <w:p w14:paraId="6F227A32" w14:textId="1AC77432" w:rsidR="004B053D" w:rsidRDefault="00AD4A41" w:rsidP="00AD4A41">
      <w:pPr>
        <w:jc w:val="center"/>
      </w:pPr>
      <w:r w:rsidRPr="00240ED6">
        <w:rPr>
          <w:noProof/>
        </w:rPr>
        <w:drawing>
          <wp:inline distT="0" distB="0" distL="0" distR="0" wp14:anchorId="428BADCC" wp14:editId="46691F3D">
            <wp:extent cx="4468969" cy="18288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05" cy="183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41"/>
    <w:rsid w:val="00182BA5"/>
    <w:rsid w:val="004B053D"/>
    <w:rsid w:val="00A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C17C"/>
  <w15:chartTrackingRefBased/>
  <w15:docId w15:val="{60C992AC-7158-48D1-B80D-F9B41EFC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Bubb</dc:creator>
  <cp:keywords/>
  <dc:description/>
  <cp:lastModifiedBy>Robert Bubb</cp:lastModifiedBy>
  <cp:revision>2</cp:revision>
  <dcterms:created xsi:type="dcterms:W3CDTF">2022-04-13T12:47:00Z</dcterms:created>
  <dcterms:modified xsi:type="dcterms:W3CDTF">2022-04-13T12:59:00Z</dcterms:modified>
</cp:coreProperties>
</file>