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339C4">
        <w:rPr>
          <w:rFonts w:ascii="Tahoma" w:hAnsi="Tahoma" w:cs="Tahoma"/>
          <w:b/>
          <w:bCs/>
          <w:sz w:val="20"/>
          <w:szCs w:val="20"/>
        </w:rPr>
        <w:t>Module III: Single-Sample Tests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339C4">
        <w:rPr>
          <w:rFonts w:ascii="Tahoma" w:hAnsi="Tahoma" w:cs="Tahoma"/>
          <w:b/>
          <w:bCs/>
          <w:sz w:val="20"/>
          <w:szCs w:val="20"/>
        </w:rPr>
        <w:t>Scenario Slide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Applebee’s has implemented a new training program. They would like to measure the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program’s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success by comparing the performance appraisals of 30 randomly selected and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recently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hired employees who recently finished the new training to the last performance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appraisals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of all employees. Appraisals are on a scale of 0 (very poor) to 100 (excellent).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•Steps of hypothesis testing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1. Identify populations and assumptions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2. State null and research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3. Identify the measures of central tendency and variability for the test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7339C4">
        <w:rPr>
          <w:rFonts w:ascii="Tahoma" w:hAnsi="Tahoma" w:cs="Tahoma"/>
          <w:b/>
          <w:sz w:val="20"/>
          <w:szCs w:val="20"/>
        </w:rPr>
        <w:t>4. Determine the critical values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5. Calculate test statistics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6. Make a statistical decision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•Determine the critical value(s)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Area of the normal distribution where we reject the null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Also called alpha (</w:t>
      </w:r>
      <w:r w:rsidRPr="007339C4">
        <w:rPr>
          <w:rFonts w:ascii="Tahoma" w:hAnsi="Tahoma" w:cs="Tahoma"/>
          <w:i/>
          <w:iCs/>
          <w:sz w:val="20"/>
          <w:szCs w:val="20"/>
        </w:rPr>
        <w:t>α</w:t>
      </w:r>
      <w:r w:rsidRPr="007339C4">
        <w:rPr>
          <w:rFonts w:ascii="Tahoma" w:hAnsi="Tahoma" w:cs="Tahoma"/>
          <w:sz w:val="20"/>
          <w:szCs w:val="20"/>
        </w:rPr>
        <w:t xml:space="preserve">), or </w:t>
      </w:r>
      <w:r w:rsidRPr="007339C4">
        <w:rPr>
          <w:rFonts w:ascii="Tahoma" w:hAnsi="Tahoma" w:cs="Tahoma"/>
          <w:i/>
          <w:iCs/>
          <w:sz w:val="20"/>
          <w:szCs w:val="20"/>
        </w:rPr>
        <w:t>p</w:t>
      </w:r>
      <w:r w:rsidRPr="007339C4">
        <w:rPr>
          <w:rFonts w:ascii="Tahoma" w:hAnsi="Tahoma" w:cs="Tahoma"/>
          <w:sz w:val="20"/>
          <w:szCs w:val="20"/>
        </w:rPr>
        <w:t>-level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Probability of incorrectly rejecting the null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•Type I and type II errors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Errors are the result of chance, convenience samples, or poor methodology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•Type I error (false positive)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•We reject the null when the null was true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•Say there is a difference in between training programs when there is not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•Diagnosed with cancer when no cancer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•Typically results in unnecessary action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•Type II error (false negative)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•We fail to reject the null when the null was false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•Say there is no difference in training programs when there is actually a difference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•Told no cancer when you have cancer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•Typically results in no action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i/>
          <w:iCs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 xml:space="preserve">Researcher decides </w:t>
      </w:r>
      <w:r w:rsidRPr="00A90C62">
        <w:rPr>
          <w:rFonts w:ascii="Tahoma" w:hAnsi="Tahoma" w:cs="Tahoma"/>
          <w:b/>
          <w:i/>
          <w:iCs/>
          <w:sz w:val="20"/>
          <w:szCs w:val="20"/>
        </w:rPr>
        <w:t>α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 xml:space="preserve">Convention is </w:t>
      </w:r>
      <w:r w:rsidRPr="007339C4">
        <w:rPr>
          <w:rFonts w:ascii="Tahoma" w:hAnsi="Tahoma" w:cs="Tahoma"/>
          <w:i/>
          <w:iCs/>
          <w:sz w:val="20"/>
          <w:szCs w:val="20"/>
        </w:rPr>
        <w:t xml:space="preserve">α </w:t>
      </w:r>
      <w:r w:rsidRPr="007339C4">
        <w:rPr>
          <w:rFonts w:ascii="Tahoma" w:hAnsi="Tahoma" w:cs="Tahoma"/>
          <w:sz w:val="20"/>
          <w:szCs w:val="20"/>
        </w:rPr>
        <w:t>= .05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Directionality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i/>
          <w:iCs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 xml:space="preserve">• Three types of </w:t>
      </w:r>
      <w:r w:rsidRPr="00A90C62">
        <w:rPr>
          <w:rFonts w:ascii="Tahoma" w:hAnsi="Tahoma" w:cs="Tahoma"/>
          <w:b/>
          <w:i/>
          <w:iCs/>
          <w:sz w:val="20"/>
          <w:szCs w:val="20"/>
        </w:rPr>
        <w:t>α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 xml:space="preserve">Extreme </w:t>
      </w:r>
      <w:r w:rsidRPr="007339C4">
        <w:rPr>
          <w:rFonts w:ascii="Tahoma" w:hAnsi="Tahoma" w:cs="Tahoma"/>
          <w:i/>
          <w:iCs/>
          <w:sz w:val="20"/>
          <w:szCs w:val="20"/>
        </w:rPr>
        <w:t xml:space="preserve">α </w:t>
      </w:r>
      <w:r w:rsidRPr="007339C4">
        <w:rPr>
          <w:rFonts w:ascii="Tahoma" w:hAnsi="Tahoma" w:cs="Tahoma"/>
          <w:sz w:val="20"/>
          <w:szCs w:val="20"/>
        </w:rPr>
        <w:t>above the mean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 xml:space="preserve">Extreme </w:t>
      </w:r>
      <w:r w:rsidRPr="007339C4">
        <w:rPr>
          <w:rFonts w:ascii="Tahoma" w:hAnsi="Tahoma" w:cs="Tahoma"/>
          <w:i/>
          <w:iCs/>
          <w:sz w:val="20"/>
          <w:szCs w:val="20"/>
        </w:rPr>
        <w:t xml:space="preserve">α </w:t>
      </w:r>
      <w:r w:rsidRPr="007339C4">
        <w:rPr>
          <w:rFonts w:ascii="Tahoma" w:hAnsi="Tahoma" w:cs="Tahoma"/>
          <w:sz w:val="20"/>
          <w:szCs w:val="20"/>
        </w:rPr>
        <w:t>below the mean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 xml:space="preserve">Extreme </w:t>
      </w:r>
      <w:r w:rsidRPr="007339C4">
        <w:rPr>
          <w:rFonts w:ascii="Tahoma" w:hAnsi="Tahoma" w:cs="Tahoma"/>
          <w:i/>
          <w:iCs/>
          <w:sz w:val="20"/>
          <w:szCs w:val="20"/>
        </w:rPr>
        <w:t xml:space="preserve">α </w:t>
      </w:r>
      <w:r w:rsidRPr="007339C4">
        <w:rPr>
          <w:rFonts w:ascii="Tahoma" w:hAnsi="Tahoma" w:cs="Tahoma"/>
          <w:sz w:val="20"/>
          <w:szCs w:val="20"/>
        </w:rPr>
        <w:t>above or below the mean (</w:t>
      </w:r>
      <w:r w:rsidRPr="007339C4">
        <w:rPr>
          <w:rFonts w:ascii="Tahoma" w:hAnsi="Tahoma" w:cs="Tahoma"/>
          <w:i/>
          <w:iCs/>
          <w:sz w:val="20"/>
          <w:szCs w:val="20"/>
        </w:rPr>
        <w:t>α</w:t>
      </w:r>
      <w:r w:rsidRPr="007339C4">
        <w:rPr>
          <w:rFonts w:ascii="Tahoma" w:hAnsi="Tahoma" w:cs="Tahoma"/>
          <w:sz w:val="20"/>
          <w:szCs w:val="20"/>
        </w:rPr>
        <w:t>/2)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339C4">
        <w:rPr>
          <w:rFonts w:ascii="Tahoma" w:hAnsi="Tahoma" w:cs="Tahoma"/>
          <w:b/>
          <w:bCs/>
          <w:sz w:val="20"/>
          <w:szCs w:val="20"/>
        </w:rPr>
        <w:t>Scenario Slide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Applebee’s has implemented a validated and new training program that has been shown to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increase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performance. They would like to measure the program’s success by comparing the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performance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appraisals of 30 randomly selected employees who recently finished the new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training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to the last performance appraisals of all employees. Appraisals are on a scale of 0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(</w:t>
      </w:r>
      <w:proofErr w:type="gramStart"/>
      <w:r w:rsidRPr="007339C4">
        <w:rPr>
          <w:rFonts w:ascii="Tahoma" w:hAnsi="Tahoma" w:cs="Tahoma"/>
          <w:sz w:val="20"/>
          <w:szCs w:val="20"/>
        </w:rPr>
        <w:t>very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poor) to 100 (excellent).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339C4">
        <w:rPr>
          <w:rFonts w:ascii="Tahoma" w:hAnsi="Tahoma" w:cs="Tahoma"/>
          <w:b/>
          <w:bCs/>
          <w:sz w:val="20"/>
          <w:szCs w:val="20"/>
        </w:rPr>
        <w:t>Scenario Slide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Applebee’s has implemented a new training program that research has shown to decrease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performance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but is more cost effective. They would like to measure the program’s impact on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performance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by comparing the performance appraisals of 30 randomly selected employees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who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recently finished the new training to the last performance appraisals of all employees.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Appraisals are on a scale of 0 (very poor) to 100 (excellent).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339C4">
        <w:rPr>
          <w:rFonts w:ascii="Tahoma" w:hAnsi="Tahoma" w:cs="Tahoma"/>
          <w:b/>
          <w:bCs/>
          <w:sz w:val="20"/>
          <w:szCs w:val="20"/>
        </w:rPr>
        <w:t>Scenario Slide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Applebee’s has implemented a new training program. They would like to measure the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program’s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success by comparing the performance appraisals of 30 randomly selected and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recently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hired employees who recently finished the new training to the last performance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lastRenderedPageBreak/>
        <w:t>appraisals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of all employees. Appraisals are on a scale of 0 (very poor) to 100 (excellent).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Relates to hypotheses…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Null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Performance of Applebee employees is lower or equal with the new training program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than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with the old training program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Research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Performance of Applebee employees is higher with the new training program than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with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the old training program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Null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Performance of Applebee employees is higher or equal with the new training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program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than with the old training program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Research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Performance of Applebee employees is lower with the new training program than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with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the old training program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Null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There is no difference in performance of Applebee employees between the new and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old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training programs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Research hypothesis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 There is a difference in performance of Applebee employees between the new and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old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training programs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A90C62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•Steps of hypothesis testing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5. Calculate test statistics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The performance appraisals for all employees who received the old training had a mean of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lastRenderedPageBreak/>
        <w:t>72 with a standard deviation of 12.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The performance appraisals for employees who received the new training had a mean of 76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with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a standard deviation of 10.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•To compute standard error we need: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 xml:space="preserve">•Population </w:t>
      </w:r>
      <w:r w:rsidRPr="007339C4">
        <w:rPr>
          <w:rFonts w:ascii="Tahoma" w:hAnsi="Tahoma" w:cs="Tahoma"/>
          <w:i/>
          <w:iCs/>
          <w:sz w:val="20"/>
          <w:szCs w:val="20"/>
        </w:rPr>
        <w:t>σ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•Sample size (</w:t>
      </w:r>
      <w:r w:rsidRPr="007339C4">
        <w:rPr>
          <w:rFonts w:ascii="Tahoma" w:hAnsi="Tahoma" w:cs="Tahoma"/>
          <w:i/>
          <w:iCs/>
          <w:sz w:val="20"/>
          <w:szCs w:val="20"/>
        </w:rPr>
        <w:t>N</w:t>
      </w:r>
      <w:r w:rsidRPr="007339C4">
        <w:rPr>
          <w:rFonts w:ascii="Tahoma" w:hAnsi="Tahoma" w:cs="Tahoma"/>
          <w:sz w:val="20"/>
          <w:szCs w:val="20"/>
        </w:rPr>
        <w:t>)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</w:t>
      </w:r>
      <w:r w:rsidRPr="00A90C62">
        <w:rPr>
          <w:rFonts w:ascii="Tahoma" w:hAnsi="Tahoma" w:cs="Tahoma"/>
          <w:b/>
          <w:i/>
          <w:iCs/>
          <w:sz w:val="20"/>
          <w:szCs w:val="20"/>
        </w:rPr>
        <w:t>Z</w:t>
      </w:r>
      <w:r w:rsidRPr="00A90C62">
        <w:rPr>
          <w:rFonts w:ascii="Tahoma" w:hAnsi="Tahoma" w:cs="Tahoma"/>
          <w:b/>
          <w:sz w:val="20"/>
          <w:szCs w:val="20"/>
        </w:rPr>
        <w:t>-statistic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•Population mean (</w:t>
      </w:r>
      <w:proofErr w:type="spellStart"/>
      <w:r w:rsidRPr="007339C4">
        <w:rPr>
          <w:rFonts w:ascii="Tahoma" w:hAnsi="Tahoma" w:cs="Tahoma"/>
          <w:i/>
          <w:iCs/>
          <w:sz w:val="20"/>
          <w:szCs w:val="20"/>
        </w:rPr>
        <w:t>μM</w:t>
      </w:r>
      <w:proofErr w:type="spellEnd"/>
      <w:r w:rsidRPr="007339C4">
        <w:rPr>
          <w:rFonts w:ascii="Tahoma" w:hAnsi="Tahoma" w:cs="Tahoma"/>
          <w:sz w:val="20"/>
          <w:szCs w:val="20"/>
        </w:rPr>
        <w:t>)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•Population standard error (</w:t>
      </w:r>
      <w:proofErr w:type="spellStart"/>
      <w:r w:rsidRPr="007339C4">
        <w:rPr>
          <w:rFonts w:ascii="Tahoma" w:hAnsi="Tahoma" w:cs="Tahoma"/>
          <w:i/>
          <w:iCs/>
          <w:sz w:val="20"/>
          <w:szCs w:val="20"/>
        </w:rPr>
        <w:t>σM</w:t>
      </w:r>
      <w:proofErr w:type="spellEnd"/>
      <w:r w:rsidRPr="007339C4">
        <w:rPr>
          <w:rFonts w:ascii="Tahoma" w:hAnsi="Tahoma" w:cs="Tahoma"/>
          <w:sz w:val="20"/>
          <w:szCs w:val="20"/>
        </w:rPr>
        <w:t>)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•Sample mean (</w:t>
      </w:r>
      <w:r w:rsidRPr="007339C4">
        <w:rPr>
          <w:rFonts w:ascii="Tahoma" w:hAnsi="Tahoma" w:cs="Tahoma"/>
          <w:i/>
          <w:iCs/>
          <w:sz w:val="20"/>
          <w:szCs w:val="20"/>
        </w:rPr>
        <w:t>M</w:t>
      </w:r>
      <w:r w:rsidRPr="007339C4">
        <w:rPr>
          <w:rFonts w:ascii="Tahoma" w:hAnsi="Tahoma" w:cs="Tahoma"/>
          <w:sz w:val="20"/>
          <w:szCs w:val="20"/>
        </w:rPr>
        <w:t>)</w:t>
      </w: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0B6B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•Steps of hypothesis testing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6. Make a statistical decision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Null hypothesis - There is no difference in performance of Applebee employees between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the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new and old training programs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Research hypothesis - There is a difference in performance of Applebee employees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339C4">
        <w:rPr>
          <w:rFonts w:ascii="Tahoma" w:hAnsi="Tahoma" w:cs="Tahoma"/>
          <w:sz w:val="20"/>
          <w:szCs w:val="20"/>
        </w:rPr>
        <w:t>between</w:t>
      </w:r>
      <w:proofErr w:type="gramEnd"/>
      <w:r w:rsidRPr="007339C4">
        <w:rPr>
          <w:rFonts w:ascii="Tahoma" w:hAnsi="Tahoma" w:cs="Tahoma"/>
          <w:sz w:val="20"/>
          <w:szCs w:val="20"/>
        </w:rPr>
        <w:t xml:space="preserve"> the new and old training programs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i/>
          <w:iCs/>
          <w:sz w:val="20"/>
          <w:szCs w:val="20"/>
        </w:rPr>
        <w:t xml:space="preserve">α </w:t>
      </w:r>
      <w:r w:rsidRPr="007339C4">
        <w:rPr>
          <w:rFonts w:ascii="Tahoma" w:hAnsi="Tahoma" w:cs="Tahoma"/>
          <w:sz w:val="20"/>
          <w:szCs w:val="20"/>
        </w:rPr>
        <w:t xml:space="preserve">= .05; </w:t>
      </w:r>
      <w:r w:rsidRPr="007339C4">
        <w:rPr>
          <w:rFonts w:ascii="Tahoma" w:hAnsi="Tahoma" w:cs="Tahoma"/>
          <w:i/>
          <w:iCs/>
          <w:sz w:val="20"/>
          <w:szCs w:val="20"/>
        </w:rPr>
        <w:t>z</w:t>
      </w:r>
      <w:r w:rsidRPr="007339C4">
        <w:rPr>
          <w:rFonts w:ascii="Tahoma" w:hAnsi="Tahoma" w:cs="Tahoma"/>
          <w:sz w:val="20"/>
          <w:szCs w:val="20"/>
        </w:rPr>
        <w:t xml:space="preserve">-crit. = +/- 1.96; </w:t>
      </w:r>
      <w:r w:rsidRPr="007339C4">
        <w:rPr>
          <w:rFonts w:ascii="Tahoma" w:hAnsi="Tahoma" w:cs="Tahoma"/>
          <w:i/>
          <w:iCs/>
          <w:sz w:val="20"/>
          <w:szCs w:val="20"/>
        </w:rPr>
        <w:t>z</w:t>
      </w:r>
      <w:r w:rsidRPr="007339C4">
        <w:rPr>
          <w:rFonts w:ascii="Tahoma" w:hAnsi="Tahoma" w:cs="Tahoma"/>
          <w:sz w:val="20"/>
          <w:szCs w:val="20"/>
        </w:rPr>
        <w:t>-statistic = 1.83</w:t>
      </w: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0B6B90" w:rsidRPr="007339C4" w:rsidRDefault="000B6B90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5B2F05" w:rsidRPr="00A90C62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90C62">
        <w:rPr>
          <w:rFonts w:ascii="Tahoma" w:hAnsi="Tahoma" w:cs="Tahoma"/>
          <w:b/>
          <w:sz w:val="20"/>
          <w:szCs w:val="20"/>
        </w:rPr>
        <w:t>•What is our practical decision?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What are reliability/validity of variables?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Did we meet assumptions?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Are the savings greater than the costs?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How technical is the training?</w:t>
      </w:r>
    </w:p>
    <w:p w:rsidR="005B2F05" w:rsidRPr="007339C4" w:rsidRDefault="005B2F05" w:rsidP="005B2F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339C4">
        <w:rPr>
          <w:rFonts w:ascii="Tahoma" w:hAnsi="Tahoma" w:cs="Tahoma"/>
          <w:sz w:val="20"/>
          <w:szCs w:val="20"/>
        </w:rPr>
        <w:t>How does the training match with organization mission and vision?</w:t>
      </w:r>
    </w:p>
    <w:sectPr w:rsidR="005B2F05" w:rsidRPr="007339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86" w:rsidRDefault="00002086" w:rsidP="001410FD">
      <w:pPr>
        <w:spacing w:line="240" w:lineRule="auto"/>
      </w:pPr>
      <w:r>
        <w:separator/>
      </w:r>
    </w:p>
  </w:endnote>
  <w:endnote w:type="continuationSeparator" w:id="0">
    <w:p w:rsidR="00002086" w:rsidRDefault="00002086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86" w:rsidRDefault="00002086" w:rsidP="001410FD">
      <w:pPr>
        <w:spacing w:line="240" w:lineRule="auto"/>
      </w:pPr>
      <w:r>
        <w:separator/>
      </w:r>
    </w:p>
  </w:footnote>
  <w:footnote w:type="continuationSeparator" w:id="0">
    <w:p w:rsidR="00002086" w:rsidRDefault="00002086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1D4105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D31764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02086"/>
    <w:rsid w:val="00011113"/>
    <w:rsid w:val="00072D0E"/>
    <w:rsid w:val="00092B9B"/>
    <w:rsid w:val="000B6B90"/>
    <w:rsid w:val="001410FD"/>
    <w:rsid w:val="0019605C"/>
    <w:rsid w:val="001C4895"/>
    <w:rsid w:val="001D4105"/>
    <w:rsid w:val="001F4298"/>
    <w:rsid w:val="001F636A"/>
    <w:rsid w:val="002315F9"/>
    <w:rsid w:val="0035632F"/>
    <w:rsid w:val="00390073"/>
    <w:rsid w:val="003C1EAF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339C4"/>
    <w:rsid w:val="008503F8"/>
    <w:rsid w:val="00851F0D"/>
    <w:rsid w:val="00881442"/>
    <w:rsid w:val="00901E17"/>
    <w:rsid w:val="0090653D"/>
    <w:rsid w:val="00935803"/>
    <w:rsid w:val="009702D9"/>
    <w:rsid w:val="009947F9"/>
    <w:rsid w:val="009A073A"/>
    <w:rsid w:val="009A5573"/>
    <w:rsid w:val="009B4C4C"/>
    <w:rsid w:val="00A14070"/>
    <w:rsid w:val="00A25E6F"/>
    <w:rsid w:val="00A90C62"/>
    <w:rsid w:val="00B2598B"/>
    <w:rsid w:val="00B76ED2"/>
    <w:rsid w:val="00C96EED"/>
    <w:rsid w:val="00CA0CD1"/>
    <w:rsid w:val="00D31764"/>
    <w:rsid w:val="00DF22EE"/>
    <w:rsid w:val="00ED0174"/>
    <w:rsid w:val="00ED455D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3CDC"/>
  <w15:docId w15:val="{414693C9-0840-4501-95AF-EFB1EA5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8</cp:revision>
  <cp:lastPrinted>2015-01-19T19:16:00Z</cp:lastPrinted>
  <dcterms:created xsi:type="dcterms:W3CDTF">2015-09-11T20:18:00Z</dcterms:created>
  <dcterms:modified xsi:type="dcterms:W3CDTF">2019-07-08T22:14:00Z</dcterms:modified>
</cp:coreProperties>
</file>