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25E6F">
        <w:rPr>
          <w:rFonts w:ascii="Tahoma" w:hAnsi="Tahoma" w:cs="Tahoma"/>
          <w:b/>
          <w:bCs/>
          <w:sz w:val="20"/>
          <w:szCs w:val="20"/>
        </w:rPr>
        <w:t>Module III: Single-Sample Tests</w:t>
      </w:r>
      <w:bookmarkStart w:id="0" w:name="_GoBack"/>
      <w:bookmarkEnd w:id="0"/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Statistics for the Behavioral Sciences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•Why sample?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•Convenience sampling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•Includes volunteer samples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•Creates biased samples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•Random sampling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25E6F">
        <w:rPr>
          <w:rFonts w:ascii="Tahoma" w:hAnsi="Tahoma" w:cs="Tahoma"/>
          <w:b/>
          <w:sz w:val="20"/>
          <w:szCs w:val="20"/>
        </w:rPr>
        <w:t>•Random sample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•Different ways to get a random sample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•Table, Excel, On-line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•How big of a sample do we want?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25E6F">
        <w:rPr>
          <w:rFonts w:ascii="Tahoma" w:hAnsi="Tahoma" w:cs="Tahoma"/>
          <w:b/>
          <w:sz w:val="20"/>
          <w:szCs w:val="20"/>
        </w:rPr>
        <w:t>•Law of large numbers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25E6F">
        <w:rPr>
          <w:rFonts w:ascii="Tahoma" w:hAnsi="Tahoma" w:cs="Tahoma"/>
          <w:b/>
          <w:sz w:val="20"/>
          <w:szCs w:val="20"/>
        </w:rPr>
        <w:t>•Random sampling is rarely possible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25E6F">
        <w:rPr>
          <w:rFonts w:ascii="Tahoma" w:hAnsi="Tahoma" w:cs="Tahoma"/>
          <w:b/>
          <w:sz w:val="20"/>
          <w:szCs w:val="20"/>
        </w:rPr>
        <w:t>•Convenience sample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•If not random then convenience sample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•Limits generalizability of our findings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•Replication is especially important for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•Convenience samples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•but also for random samples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25E6F">
        <w:rPr>
          <w:rFonts w:ascii="Tahoma" w:hAnsi="Tahoma" w:cs="Tahoma"/>
          <w:b/>
          <w:sz w:val="20"/>
          <w:szCs w:val="20"/>
        </w:rPr>
        <w:t>•Random sampling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•Does not always give accurate results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25E6F">
        <w:rPr>
          <w:rFonts w:ascii="Tahoma" w:hAnsi="Tahoma" w:cs="Tahoma"/>
          <w:b/>
          <w:sz w:val="20"/>
          <w:szCs w:val="20"/>
        </w:rPr>
        <w:t>•Probability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•Inferential statistics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25E6F">
        <w:rPr>
          <w:rFonts w:ascii="Tahoma" w:hAnsi="Tahoma" w:cs="Tahoma"/>
          <w:b/>
          <w:sz w:val="20"/>
          <w:szCs w:val="20"/>
        </w:rPr>
        <w:t>•Hypothesis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•Hypothesis testing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25E6F">
        <w:rPr>
          <w:rFonts w:ascii="Tahoma" w:hAnsi="Tahoma" w:cs="Tahoma"/>
          <w:b/>
          <w:bCs/>
          <w:sz w:val="20"/>
          <w:szCs w:val="20"/>
        </w:rPr>
        <w:t>The Scientific Method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•A Hypothesis is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 xml:space="preserve"> “A testable prediction derived from a theory.”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25E6F">
        <w:rPr>
          <w:rFonts w:ascii="Tahoma" w:hAnsi="Tahoma" w:cs="Tahoma"/>
          <w:b/>
          <w:sz w:val="20"/>
          <w:szCs w:val="20"/>
        </w:rPr>
        <w:t>•Hypothesis: Watching Star Wars causes aggression in 5-year olds.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•In other words: Children who watch Star Wars become more aggressive.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•Hypothesis testing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•Compares two hypotheses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•Null hypothesis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•Research (alternative) hypothesis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25E6F">
        <w:rPr>
          <w:rFonts w:ascii="Tahoma" w:hAnsi="Tahoma" w:cs="Tahoma"/>
          <w:b/>
          <w:sz w:val="20"/>
          <w:szCs w:val="20"/>
        </w:rPr>
        <w:t>•Null hypothesis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•Hypothesizes no difference between groups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•There is no difference in aggression between children who watch Star Wars and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A25E6F">
        <w:rPr>
          <w:rFonts w:ascii="Tahoma" w:hAnsi="Tahoma" w:cs="Tahoma"/>
          <w:sz w:val="20"/>
          <w:szCs w:val="20"/>
        </w:rPr>
        <w:t>children</w:t>
      </w:r>
      <w:proofErr w:type="gramEnd"/>
      <w:r w:rsidRPr="00A25E6F">
        <w:rPr>
          <w:rFonts w:ascii="Tahoma" w:hAnsi="Tahoma" w:cs="Tahoma"/>
          <w:sz w:val="20"/>
          <w:szCs w:val="20"/>
        </w:rPr>
        <w:t xml:space="preserve"> who don’t watch Star Wars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•Null is always assumed true until rejected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25E6F">
        <w:rPr>
          <w:rFonts w:ascii="Tahoma" w:hAnsi="Tahoma" w:cs="Tahoma"/>
          <w:b/>
          <w:sz w:val="20"/>
          <w:szCs w:val="20"/>
        </w:rPr>
        <w:t>•Research (alternative) hypothesis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•Hypothesizes that there is a difference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lastRenderedPageBreak/>
        <w:t>•There is a difference in aggression between children who watch Star Wars and children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A25E6F">
        <w:rPr>
          <w:rFonts w:ascii="Tahoma" w:hAnsi="Tahoma" w:cs="Tahoma"/>
          <w:sz w:val="20"/>
          <w:szCs w:val="20"/>
        </w:rPr>
        <w:t>who</w:t>
      </w:r>
      <w:proofErr w:type="gramEnd"/>
      <w:r w:rsidRPr="00A25E6F">
        <w:rPr>
          <w:rFonts w:ascii="Tahoma" w:hAnsi="Tahoma" w:cs="Tahoma"/>
          <w:sz w:val="20"/>
          <w:szCs w:val="20"/>
        </w:rPr>
        <w:t xml:space="preserve"> don’t watch Star Wars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25E6F">
        <w:rPr>
          <w:rFonts w:ascii="Tahoma" w:hAnsi="Tahoma" w:cs="Tahoma"/>
          <w:b/>
          <w:sz w:val="20"/>
          <w:szCs w:val="20"/>
        </w:rPr>
        <w:t>•Research (statistical) decision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•Note: Different than practical decision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•Note: Null is always assumed true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•No difference between group means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•Fail to reject the null hypothesis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•Difference between group means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•Reject the null hypothesis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•Never “accept the research hypothesis”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25E6F">
        <w:rPr>
          <w:rFonts w:ascii="Tahoma" w:hAnsi="Tahoma" w:cs="Tahoma"/>
          <w:b/>
          <w:sz w:val="20"/>
          <w:szCs w:val="20"/>
        </w:rPr>
        <w:t>•When writing a hypothesis statement: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•Provide a difference statement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•Identify who/what is being measured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•Identify the measurement being used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•Briefly (not full descriptions) identify the populations (groups)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25E6F">
        <w:rPr>
          <w:rFonts w:ascii="Tahoma" w:hAnsi="Tahoma" w:cs="Tahoma"/>
          <w:b/>
          <w:sz w:val="20"/>
          <w:szCs w:val="20"/>
        </w:rPr>
        <w:t>•Terminology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•Probability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•Likelihood of an outcome divided by all possible outcomes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•Probabilities are decimals (i.e., .25 or .50)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•Proportions are fractions (i.e., ¼ or ½)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</w:t>
      </w:r>
      <w:proofErr w:type="spellStart"/>
      <w:r w:rsidRPr="00A25E6F">
        <w:rPr>
          <w:rFonts w:ascii="Tahoma" w:hAnsi="Tahoma" w:cs="Tahoma"/>
          <w:sz w:val="20"/>
          <w:szCs w:val="20"/>
        </w:rPr>
        <w:t>Percents</w:t>
      </w:r>
      <w:proofErr w:type="spellEnd"/>
      <w:r w:rsidRPr="00A25E6F">
        <w:rPr>
          <w:rFonts w:ascii="Tahoma" w:hAnsi="Tahoma" w:cs="Tahoma"/>
          <w:sz w:val="20"/>
          <w:szCs w:val="20"/>
        </w:rPr>
        <w:t xml:space="preserve"> are probabilities times 100 (i.e., 25% or 50%)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25E6F">
        <w:rPr>
          <w:rFonts w:ascii="Tahoma" w:hAnsi="Tahoma" w:cs="Tahoma"/>
          <w:b/>
          <w:sz w:val="20"/>
          <w:szCs w:val="20"/>
        </w:rPr>
        <w:t>•Probability of getting heads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•Probability of rolling a 1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•Rolling a 1 or a 3 on a die (1/6 + 1/6 = 2/6 = .33)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•Picking a face card (4/52 + 4/52 + 4/52 = 12/52 = .23)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•“AND”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•Getting a boy and then a girl in two pregnancies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(½ x ½ = ¼ = .25)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•Rolling a “1” three times in a row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lastRenderedPageBreak/>
        <w:t>(1/6 x 1/6 x 1/6 = .0046)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25E6F">
        <w:rPr>
          <w:rFonts w:ascii="Tahoma" w:hAnsi="Tahoma" w:cs="Tahoma"/>
          <w:b/>
          <w:sz w:val="20"/>
          <w:szCs w:val="20"/>
        </w:rPr>
        <w:t>•Probability cont.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•Independent trials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•Does not depend on the previous trial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•Coin, dice, children, etc.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•Dependent trials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•Playing cards without replacement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•Pulling names from a hat without replacement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A25E6F">
        <w:rPr>
          <w:rFonts w:ascii="Tahoma" w:hAnsi="Tahoma" w:cs="Tahoma"/>
          <w:b/>
          <w:sz w:val="20"/>
          <w:szCs w:val="20"/>
        </w:rPr>
        <w:t>•Why do we care about probability?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•Samples are probabilistic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•We infer samples to the population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•Samples do not always represent population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•Statistical tests are probabilistic</w:t>
      </w:r>
    </w:p>
    <w:p w:rsidR="001F636A" w:rsidRPr="00A25E6F" w:rsidRDefault="001F636A" w:rsidP="001F636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25E6F">
        <w:rPr>
          <w:rFonts w:ascii="Tahoma" w:hAnsi="Tahoma" w:cs="Tahoma"/>
          <w:sz w:val="20"/>
          <w:szCs w:val="20"/>
        </w:rPr>
        <w:t>•Results are not exact, but rather a degree of confidence</w:t>
      </w:r>
    </w:p>
    <w:sectPr w:rsidR="001F636A" w:rsidRPr="00A25E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BC9" w:rsidRDefault="001B3BC9" w:rsidP="001410FD">
      <w:pPr>
        <w:spacing w:line="240" w:lineRule="auto"/>
      </w:pPr>
      <w:r>
        <w:separator/>
      </w:r>
    </w:p>
  </w:endnote>
  <w:endnote w:type="continuationSeparator" w:id="0">
    <w:p w:rsidR="001B3BC9" w:rsidRDefault="001B3BC9" w:rsidP="00141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BC9" w:rsidRDefault="001B3BC9" w:rsidP="001410FD">
      <w:pPr>
        <w:spacing w:line="240" w:lineRule="auto"/>
      </w:pPr>
      <w:r>
        <w:separator/>
      </w:r>
    </w:p>
  </w:footnote>
  <w:footnote w:type="continuationSeparator" w:id="0">
    <w:p w:rsidR="001B3BC9" w:rsidRDefault="001B3BC9" w:rsidP="00141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FD" w:rsidRDefault="005D66FB" w:rsidP="001410FD">
    <w:pPr>
      <w:pStyle w:val="Title"/>
      <w:widowControl/>
      <w:ind w:left="-720" w:right="-720"/>
      <w:rPr>
        <w:b w:val="0"/>
      </w:rPr>
    </w:pPr>
    <w:r>
      <w:rPr>
        <w:b w:val="0"/>
      </w:rPr>
      <w:t>Analytics</w:t>
    </w:r>
    <w:r w:rsidR="001410FD">
      <w:rPr>
        <w:b w:val="0"/>
      </w:rPr>
      <w:t xml:space="preserve"> for the Social and Behavioral Sciences</w:t>
    </w:r>
  </w:p>
  <w:p w:rsidR="001410FD" w:rsidRDefault="00935803" w:rsidP="001410FD">
    <w:pPr>
      <w:pStyle w:val="Header"/>
      <w:jc w:val="center"/>
    </w:pPr>
    <w:r>
      <w:rPr>
        <w:b/>
        <w:sz w:val="26"/>
        <w:szCs w:val="26"/>
      </w:rPr>
      <w:t xml:space="preserve">Lecture Outline </w:t>
    </w:r>
  </w:p>
  <w:p w:rsidR="001410FD" w:rsidRDefault="00141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7C"/>
    <w:rsid w:val="00011113"/>
    <w:rsid w:val="00072D0E"/>
    <w:rsid w:val="00092B9B"/>
    <w:rsid w:val="001410FD"/>
    <w:rsid w:val="0019605C"/>
    <w:rsid w:val="001B3BC9"/>
    <w:rsid w:val="001F4298"/>
    <w:rsid w:val="001F636A"/>
    <w:rsid w:val="002315F9"/>
    <w:rsid w:val="00390073"/>
    <w:rsid w:val="003C1EAF"/>
    <w:rsid w:val="004214A9"/>
    <w:rsid w:val="00443B26"/>
    <w:rsid w:val="00447EA2"/>
    <w:rsid w:val="00471486"/>
    <w:rsid w:val="005D66FB"/>
    <w:rsid w:val="00606736"/>
    <w:rsid w:val="006352D0"/>
    <w:rsid w:val="00653C29"/>
    <w:rsid w:val="00657736"/>
    <w:rsid w:val="0067506B"/>
    <w:rsid w:val="00676EA1"/>
    <w:rsid w:val="007964BC"/>
    <w:rsid w:val="008503F8"/>
    <w:rsid w:val="00851F0D"/>
    <w:rsid w:val="00901E17"/>
    <w:rsid w:val="0090653D"/>
    <w:rsid w:val="00935803"/>
    <w:rsid w:val="009702D9"/>
    <w:rsid w:val="009A073A"/>
    <w:rsid w:val="009A5573"/>
    <w:rsid w:val="009B4C4C"/>
    <w:rsid w:val="00A14070"/>
    <w:rsid w:val="00A25E6F"/>
    <w:rsid w:val="00AA36F4"/>
    <w:rsid w:val="00B2598B"/>
    <w:rsid w:val="00B76ED2"/>
    <w:rsid w:val="00C96EED"/>
    <w:rsid w:val="00DF22EE"/>
    <w:rsid w:val="00ED0174"/>
    <w:rsid w:val="00F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823D"/>
  <w15:docId w15:val="{551710C0-392E-44AF-B7D9-BA121A78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FD"/>
  </w:style>
  <w:style w:type="paragraph" w:styleId="Footer">
    <w:name w:val="footer"/>
    <w:basedOn w:val="Normal"/>
    <w:link w:val="Foot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FD"/>
  </w:style>
  <w:style w:type="paragraph" w:styleId="BalloonText">
    <w:name w:val="Balloon Text"/>
    <w:basedOn w:val="Normal"/>
    <w:link w:val="BalloonTextChar"/>
    <w:uiPriority w:val="99"/>
    <w:semiHidden/>
    <w:unhideWhenUsed/>
    <w:rsid w:val="00141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410FD"/>
    <w:pPr>
      <w:widowControl w:val="0"/>
      <w:spacing w:line="240" w:lineRule="auto"/>
      <w:ind w:right="-900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410FD"/>
    <w:rPr>
      <w:rFonts w:eastAsia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3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Bubb</cp:lastModifiedBy>
  <cp:revision>7</cp:revision>
  <cp:lastPrinted>2015-01-19T19:16:00Z</cp:lastPrinted>
  <dcterms:created xsi:type="dcterms:W3CDTF">2015-09-11T20:01:00Z</dcterms:created>
  <dcterms:modified xsi:type="dcterms:W3CDTF">2019-07-08T21:56:00Z</dcterms:modified>
</cp:coreProperties>
</file>